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545"/>
          <w:sz w:val="48"/>
          <w:szCs w:val="48"/>
          <w:lang w:eastAsia="ru-RU"/>
        </w:rPr>
      </w:pPr>
    </w:p>
    <w:p w:rsidR="00B364AD" w:rsidRDefault="00F94F37" w:rsidP="00B364AD">
      <w:pPr>
        <w:tabs>
          <w:tab w:val="left" w:pos="546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</w:pPr>
      <w:r w:rsidRPr="00F94F37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6.55pt;height:631.9pt" o:ole="">
            <v:imagedata r:id="rId7" o:title=""/>
          </v:shape>
          <o:OLEObject Type="Embed" ProgID="AcroExch.Document.DC" ShapeID="_x0000_i1033" DrawAspect="Content" ObjectID="_1645087044" r:id="rId8"/>
        </w:object>
      </w:r>
    </w:p>
    <w:p w:rsidR="00B364AD" w:rsidRPr="00B364AD" w:rsidRDefault="00B364AD" w:rsidP="00B364AD">
      <w:pPr>
        <w:tabs>
          <w:tab w:val="left" w:pos="546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</w:pPr>
    </w:p>
    <w:p w:rsid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545"/>
          <w:sz w:val="48"/>
          <w:szCs w:val="48"/>
          <w:lang w:eastAsia="ru-RU"/>
        </w:rPr>
      </w:pPr>
    </w:p>
    <w:p w:rsidR="00050A94" w:rsidRDefault="00050A94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545"/>
          <w:sz w:val="48"/>
          <w:szCs w:val="48"/>
          <w:lang w:eastAsia="ru-RU"/>
        </w:rPr>
      </w:pPr>
    </w:p>
    <w:p w:rsidR="00B364AD" w:rsidRPr="00B364AD" w:rsidRDefault="00B364AD" w:rsidP="00B364AD">
      <w:pPr>
        <w:pBdr>
          <w:bottom w:val="single" w:sz="6" w:space="0" w:color="D6DDB9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364AD">
        <w:rPr>
          <w:rFonts w:ascii="Times New Roman" w:eastAsia="Times New Roman" w:hAnsi="Times New Roman" w:cs="Times New Roman"/>
          <w:b/>
          <w:bCs/>
          <w:color w:val="454545"/>
          <w:kern w:val="36"/>
          <w:sz w:val="28"/>
          <w:szCs w:val="28"/>
          <w:lang w:eastAsia="ru-RU"/>
        </w:rPr>
        <w:lastRenderedPageBreak/>
        <w:t>-</w:t>
      </w:r>
      <w:r w:rsidRPr="00B364AD">
        <w:rPr>
          <w:rFonts w:ascii="Times New Roman" w:eastAsia="Times New Roman" w:hAnsi="Times New Roman" w:cs="Times New Roman"/>
          <w:color w:val="454545"/>
          <w:kern w:val="36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образования,</w:t>
      </w:r>
      <w:r w:rsidRPr="00B364AD">
        <w:rPr>
          <w:rFonts w:ascii="Times New Roman" w:eastAsia="Times New Roman" w:hAnsi="Times New Roman" w:cs="Times New Roman"/>
          <w:color w:val="373737"/>
          <w:kern w:val="36"/>
          <w:sz w:val="28"/>
          <w:szCs w:val="28"/>
          <w:lang w:eastAsia="ru-RU"/>
        </w:rPr>
        <w:t> утвержденным Приказом Министерства образования и науки Российской Федерации (</w:t>
      </w:r>
      <w:proofErr w:type="spellStart"/>
      <w:r w:rsidRPr="00B364AD">
        <w:rPr>
          <w:rFonts w:ascii="Times New Roman" w:eastAsia="Times New Roman" w:hAnsi="Times New Roman" w:cs="Times New Roman"/>
          <w:color w:val="373737"/>
          <w:kern w:val="36"/>
          <w:sz w:val="28"/>
          <w:szCs w:val="28"/>
          <w:lang w:eastAsia="ru-RU"/>
        </w:rPr>
        <w:t>Минобрнауки</w:t>
      </w:r>
      <w:proofErr w:type="spellEnd"/>
      <w:r w:rsidRPr="00B364AD">
        <w:rPr>
          <w:rFonts w:ascii="Times New Roman" w:eastAsia="Times New Roman" w:hAnsi="Times New Roman" w:cs="Times New Roman"/>
          <w:color w:val="373737"/>
          <w:kern w:val="36"/>
          <w:sz w:val="28"/>
          <w:szCs w:val="28"/>
          <w:lang w:eastAsia="ru-RU"/>
        </w:rPr>
        <w:t xml:space="preserve"> России) от 17 октября 2013 г. N 1155</w:t>
      </w:r>
      <w:r w:rsidRPr="00B364AD">
        <w:rPr>
          <w:rFonts w:ascii="Arial" w:eastAsia="Times New Roman" w:hAnsi="Arial" w:cs="Arial"/>
          <w:color w:val="373737"/>
          <w:kern w:val="36"/>
          <w:sz w:val="23"/>
          <w:szCs w:val="23"/>
          <w:shd w:val="clear" w:color="auto" w:fill="FFFFFF"/>
          <w:lang w:eastAsia="ru-RU"/>
        </w:rPr>
        <w:t>, </w:t>
      </w:r>
      <w:r w:rsidRPr="00B364AD">
        <w:rPr>
          <w:rFonts w:ascii="Times New Roman" w:eastAsia="Times New Roman" w:hAnsi="Times New Roman" w:cs="Times New Roman"/>
          <w:color w:val="373737"/>
          <w:kern w:val="36"/>
          <w:sz w:val="28"/>
          <w:szCs w:val="28"/>
          <w:shd w:val="clear" w:color="auto" w:fill="FFFFFF"/>
          <w:lang w:eastAsia="ru-RU"/>
        </w:rPr>
        <w:t>зарегистрирован в Минюсте РФ 14 ноября 2013 г.</w:t>
      </w:r>
      <w:r w:rsidRPr="00B364AD">
        <w:rPr>
          <w:rFonts w:ascii="Times New Roman" w:eastAsia="Times New Roman" w:hAnsi="Times New Roman" w:cs="Times New Roman"/>
          <w:color w:val="373737"/>
          <w:kern w:val="36"/>
          <w:sz w:val="28"/>
          <w:szCs w:val="28"/>
          <w:lang w:eastAsia="ru-RU"/>
        </w:rPr>
        <w:t> 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-основной образовательной программой ДОУ и настоящим положением.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2.Цель и задачи </w:t>
      </w:r>
      <w:proofErr w:type="spellStart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2.1. Целью процедуры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является обеспечение доступности и открытости информации о деятельности организации, а также подготовка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отчета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о результатах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(далее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отчет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).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2.2. Для достижения поставленной цели решаются следующие задачи: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- постоянный сбор информации об объектах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 выполнение функции слежения;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изучение объекта по одним и тем же критериям с целью отслеживания динамики показателей;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координация деятельности всех участников образовательного процесса по достижению цели.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3. Объекты </w:t>
      </w:r>
      <w:proofErr w:type="spellStart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самообследования</w:t>
      </w:r>
      <w:proofErr w:type="spellEnd"/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оценка качества образовательной деятельности, системы управления организации;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мониторинг заболеваемости воспитанников;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степень освоения воспитанниками основной образовательной программы, их достижения;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степень готовности воспитанника к школьному обучению;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удовлетворенность различных групп потребителей (родителей, учителей, воспитателей) деятельностью ДОУ.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3.2. Качество образовательного процесса, реализуемого в ДОУ: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  <w:proofErr w:type="gramEnd"/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организация самостоятельной деятельности воспитанников;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взаимодействия с семьями воспитанников по реализации основной образовательной программы ДОУ.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3.3.Качество условий реализации основной образовательной программы дошкольного воспитания: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кадровое обеспечение;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материально-техническое обеспечение;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учебно-материальное обеспечение;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lastRenderedPageBreak/>
        <w:t xml:space="preserve">- </w:t>
      </w:r>
      <w:proofErr w:type="gram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медико-социальное</w:t>
      </w:r>
      <w:proofErr w:type="gram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обеспечение;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информационно-методическое обеспечение;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психолого-педагогическое обеспечение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3.4. Показатели деятельности подлежащие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самобследованию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общие сведения о дошкольной образовательной организации;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качество реализации основной образовательной программы дошкольного образования;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кадровое обеспечение учебного процесса;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инфраструктура дошкольной образовательной организации.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4. Этапы проведения </w:t>
      </w:r>
      <w:proofErr w:type="spellStart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4.1.Процедура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включает в себя следующие этапы: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- планирование и подготовку работ по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самообследованию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ДОУ;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- организацию и проведение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в ДОУ;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обобщение полученных результатов и на их основе формирование отчета;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рассмотрение отчета на Общем собрании ДОУ.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5.Порядок проведения </w:t>
      </w:r>
      <w:proofErr w:type="spellStart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самообследования</w:t>
      </w:r>
      <w:proofErr w:type="spellEnd"/>
      <w:proofErr w:type="gramStart"/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:</w:t>
      </w:r>
      <w:proofErr w:type="gramEnd"/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5.1.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Самообследование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образовательной деятельности ос</w:t>
      </w:r>
      <w:r w:rsidR="00104E9C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уществляется заведующим ДОУ,</w:t>
      </w: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старшим воспитателем, старшей медицинской сестрой</w:t>
      </w:r>
      <w:r w:rsidR="00104E9C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 завхозом, логопедом</w:t>
      </w: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в пределах компетенции: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- заведующий ДОУ – общее руководство системой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старший 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заведующий хозяйством – мониторинг материально-технического обеспечения образовательного процесса;</w:t>
      </w:r>
    </w:p>
    <w:p w:rsid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- медицинская служба (медицинская сестра) – мониторинг </w:t>
      </w:r>
      <w:proofErr w:type="gram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медико-социального</w:t>
      </w:r>
      <w:proofErr w:type="gram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</w:t>
      </w:r>
    </w:p>
    <w:p w:rsidR="00104E9C" w:rsidRPr="00B364AD" w:rsidRDefault="00104E9C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- логопед – мониторинг</w:t>
      </w:r>
      <w:r w:rsidR="009421A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коррекционной деятельности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5.2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Самообследование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проводится дошкольной организацией ежегодно в конце учебного года до 1 августа.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lastRenderedPageBreak/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9421AA" w:rsidRDefault="009421AA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</w:pP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6. Делопроизводство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6.1.Результаты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6.2. </w:t>
      </w:r>
      <w:proofErr w:type="gram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  <w:proofErr w:type="gramEnd"/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6.3. Отчет подписывается заведующим ДОУ и заверяется печатью.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6.4. По результатам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заведующим ДОУ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издается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приказ, содержащий: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оценку деятельности образовательной организации;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 решение о поощрении либо (при наличии оснований) дисциплинарном взыскании;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-ответственных лиц по исполнению решений;</w:t>
      </w:r>
    </w:p>
    <w:p w:rsidR="00B364AD" w:rsidRPr="00B364AD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-указываются сроки устранения выявленных недостатков.</w:t>
      </w:r>
    </w:p>
    <w:p w:rsidR="00050A94" w:rsidRDefault="00B364AD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6.5.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Отчет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по итогам </w:t>
      </w:r>
      <w:proofErr w:type="spellStart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самообследования</w:t>
      </w:r>
      <w:proofErr w:type="spellEnd"/>
      <w:r w:rsidRPr="00B364AD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ДОУ размещается на официаль</w:t>
      </w:r>
      <w:r w:rsidR="00F94F3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ном сайте ДОУ в сети «Интернет»</w:t>
      </w:r>
      <w:bookmarkStart w:id="0" w:name="_GoBack"/>
      <w:bookmarkEnd w:id="0"/>
    </w:p>
    <w:p w:rsidR="00050A94" w:rsidRDefault="00F94F37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F94F37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object w:dxaOrig="8926" w:dyaOrig="12631">
          <v:shape id="_x0000_i1029" type="#_x0000_t75" style="width:446.55pt;height:631.9pt" o:ole="">
            <v:imagedata r:id="rId9" o:title=""/>
          </v:shape>
          <o:OLEObject Type="Embed" ProgID="AcroExch.Document.DC" ShapeID="_x0000_i1029" DrawAspect="Content" ObjectID="_1645087045" r:id="rId10"/>
        </w:object>
      </w: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050A94" w:rsidRDefault="00050A94" w:rsidP="00B36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sectPr w:rsidR="00050A94" w:rsidSect="00B364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93" w:rsidRDefault="002C4493" w:rsidP="00B364AD">
      <w:pPr>
        <w:spacing w:after="0" w:line="240" w:lineRule="auto"/>
      </w:pPr>
      <w:r>
        <w:separator/>
      </w:r>
    </w:p>
  </w:endnote>
  <w:endnote w:type="continuationSeparator" w:id="0">
    <w:p w:rsidR="002C4493" w:rsidRDefault="002C4493" w:rsidP="00B3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93" w:rsidRDefault="002C4493" w:rsidP="00B364AD">
      <w:pPr>
        <w:spacing w:after="0" w:line="240" w:lineRule="auto"/>
      </w:pPr>
      <w:r>
        <w:separator/>
      </w:r>
    </w:p>
  </w:footnote>
  <w:footnote w:type="continuationSeparator" w:id="0">
    <w:p w:rsidR="002C4493" w:rsidRDefault="002C4493" w:rsidP="00B36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CF"/>
    <w:rsid w:val="00050A94"/>
    <w:rsid w:val="00104E9C"/>
    <w:rsid w:val="002C4493"/>
    <w:rsid w:val="005B4F62"/>
    <w:rsid w:val="008F26CF"/>
    <w:rsid w:val="009421AA"/>
    <w:rsid w:val="00B364AD"/>
    <w:rsid w:val="00EC3BB7"/>
    <w:rsid w:val="00F9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4AD"/>
  </w:style>
  <w:style w:type="paragraph" w:styleId="a5">
    <w:name w:val="footer"/>
    <w:basedOn w:val="a"/>
    <w:link w:val="a6"/>
    <w:uiPriority w:val="99"/>
    <w:unhideWhenUsed/>
    <w:rsid w:val="00B3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4AD"/>
  </w:style>
  <w:style w:type="paragraph" w:styleId="a7">
    <w:name w:val="Balloon Text"/>
    <w:basedOn w:val="a"/>
    <w:link w:val="a8"/>
    <w:uiPriority w:val="99"/>
    <w:semiHidden/>
    <w:unhideWhenUsed/>
    <w:rsid w:val="0094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1A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4AD"/>
  </w:style>
  <w:style w:type="paragraph" w:styleId="a5">
    <w:name w:val="footer"/>
    <w:basedOn w:val="a"/>
    <w:link w:val="a6"/>
    <w:uiPriority w:val="99"/>
    <w:unhideWhenUsed/>
    <w:rsid w:val="00B3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4AD"/>
  </w:style>
  <w:style w:type="paragraph" w:styleId="a7">
    <w:name w:val="Balloon Text"/>
    <w:basedOn w:val="a"/>
    <w:link w:val="a8"/>
    <w:uiPriority w:val="99"/>
    <w:semiHidden/>
    <w:unhideWhenUsed/>
    <w:rsid w:val="0094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1A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0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Алёнушка</cp:lastModifiedBy>
  <cp:revision>2</cp:revision>
  <cp:lastPrinted>2020-03-07T08:41:00Z</cp:lastPrinted>
  <dcterms:created xsi:type="dcterms:W3CDTF">2020-03-07T08:51:00Z</dcterms:created>
  <dcterms:modified xsi:type="dcterms:W3CDTF">2020-03-07T08:51:00Z</dcterms:modified>
</cp:coreProperties>
</file>